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6E6F7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根据江苏省生态环境厅于202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年3月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日发布的</w:t>
      </w:r>
      <w:r>
        <w:rPr>
          <w:rFonts w:hint="default" w:ascii="Times New Roman" w:hAnsi="Times New Roman" w:eastAsia="宋体" w:cs="Times New Roman"/>
          <w:color w:val="auto"/>
          <w:sz w:val="24"/>
        </w:rPr>
        <w:t>《江苏省生态环境厅关于公布202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</w:rPr>
        <w:t>年第一批强制性清洁生产审核重点企业名单的通知》，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乾盛科技无锡有限公司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在《江苏省202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年第一批强制性清洁生产审核重点企业名单》内</w:t>
      </w:r>
      <w:r>
        <w:rPr>
          <w:rFonts w:hint="default" w:ascii="Times New Roman" w:hAnsi="Times New Roman" w:eastAsia="宋体" w:cs="Times New Roman"/>
          <w:color w:val="auto"/>
          <w:sz w:val="24"/>
        </w:rPr>
        <w:t>，公司按照《清洁生产审核办法》相关规定，公布企业相关信息，并开始部署清洁生产筹备工作。</w:t>
      </w:r>
    </w:p>
    <w:p w14:paraId="25CEE84C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根据《清洁生产审核办法》，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乾盛科技无锡有限公司</w:t>
      </w:r>
      <w:r>
        <w:rPr>
          <w:rFonts w:hint="default" w:ascii="Times New Roman" w:hAnsi="Times New Roman" w:eastAsia="宋体" w:cs="Times New Roman"/>
          <w:color w:val="auto"/>
          <w:sz w:val="24"/>
        </w:rPr>
        <w:t>属于第八条第（三）款规定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“</w:t>
      </w:r>
      <w:r>
        <w:rPr>
          <w:rFonts w:hint="default" w:ascii="Times New Roman" w:hAnsi="Times New Roman" w:eastAsia="宋体" w:cs="Times New Roman"/>
          <w:color w:val="auto"/>
          <w:sz w:val="24"/>
        </w:rPr>
        <w:t>使用有毒有害原料进行生产或者在生产中排放有毒有害物质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”</w:t>
      </w:r>
      <w:r>
        <w:rPr>
          <w:rFonts w:hint="default" w:ascii="Times New Roman" w:hAnsi="Times New Roman" w:eastAsia="宋体" w:cs="Times New Roman"/>
          <w:color w:val="auto"/>
          <w:sz w:val="24"/>
        </w:rPr>
        <w:t>的企业，现公示信息如下：</w:t>
      </w:r>
    </w:p>
    <w:p w14:paraId="20D92A91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（1）企业名称：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乾盛科技无锡有限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公司</w:t>
      </w:r>
    </w:p>
    <w:p w14:paraId="64B18E1B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（2）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法人代表</w:t>
      </w:r>
      <w:r>
        <w:rPr>
          <w:rFonts w:hint="default" w:ascii="Times New Roman" w:hAnsi="Times New Roman" w:eastAsia="宋体" w:cs="Times New Roman"/>
          <w:color w:val="auto"/>
          <w:sz w:val="24"/>
        </w:rPr>
        <w:t>：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许国民</w:t>
      </w:r>
    </w:p>
    <w:p w14:paraId="34A46A20">
      <w:pPr>
        <w:spacing w:line="500" w:lineRule="exact"/>
        <w:ind w:firstLine="480" w:firstLineChars="200"/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（3）企业所在地址：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无锡市新吴区鸿山街道鸿昌路79号</w:t>
      </w:r>
    </w:p>
    <w:p w14:paraId="42967BA1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（4）使用有毒有害原料的名称、数量、用途：</w:t>
      </w:r>
    </w:p>
    <w:tbl>
      <w:tblPr>
        <w:tblStyle w:val="4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2327"/>
        <w:gridCol w:w="1705"/>
        <w:gridCol w:w="1705"/>
        <w:gridCol w:w="1705"/>
      </w:tblGrid>
      <w:tr w14:paraId="3EEFF6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32" w:type="pct"/>
            <w:vAlign w:val="center"/>
          </w:tcPr>
          <w:p w14:paraId="0AEF419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序号</w:t>
            </w:r>
          </w:p>
        </w:tc>
        <w:tc>
          <w:tcPr>
            <w:tcW w:w="1365" w:type="pct"/>
            <w:vAlign w:val="center"/>
          </w:tcPr>
          <w:p w14:paraId="1C03036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名称</w:t>
            </w:r>
          </w:p>
        </w:tc>
        <w:tc>
          <w:tcPr>
            <w:tcW w:w="1000" w:type="pct"/>
            <w:vAlign w:val="center"/>
          </w:tcPr>
          <w:p w14:paraId="193FA0A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年消耗量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val="en-US" w:eastAsia="zh-CN"/>
              </w:rPr>
              <w:t>吨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2891CD7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形态</w:t>
            </w:r>
          </w:p>
        </w:tc>
        <w:tc>
          <w:tcPr>
            <w:tcW w:w="1000" w:type="pct"/>
            <w:vAlign w:val="center"/>
          </w:tcPr>
          <w:p w14:paraId="32EFE9B5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val="en-US" w:eastAsia="zh-CN"/>
              </w:rPr>
              <w:t>备注</w:t>
            </w:r>
          </w:p>
        </w:tc>
      </w:tr>
      <w:tr w14:paraId="669568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pct"/>
            <w:shd w:val="clear" w:color="auto" w:fill="auto"/>
            <w:vAlign w:val="center"/>
          </w:tcPr>
          <w:p w14:paraId="322EFCFC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1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11A0121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水印油墨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A5BEEF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0.4</w:t>
            </w:r>
          </w:p>
        </w:tc>
        <w:tc>
          <w:tcPr>
            <w:tcW w:w="1000" w:type="pct"/>
            <w:vAlign w:val="center"/>
          </w:tcPr>
          <w:p w14:paraId="2A31EE3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液</w:t>
            </w:r>
          </w:p>
        </w:tc>
        <w:tc>
          <w:tcPr>
            <w:tcW w:w="1000" w:type="pct"/>
            <w:vAlign w:val="center"/>
          </w:tcPr>
          <w:p w14:paraId="68DAF28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印刷</w:t>
            </w:r>
          </w:p>
        </w:tc>
      </w:tr>
      <w:tr w14:paraId="122CEE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pct"/>
            <w:shd w:val="clear" w:color="auto" w:fill="auto"/>
            <w:vAlign w:val="center"/>
          </w:tcPr>
          <w:p w14:paraId="6C355A4F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2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60D48D6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水性漆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BDD063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vertAlign w:val="baseline"/>
                <w:lang w:val="en-US" w:eastAsia="zh-CN"/>
              </w:rPr>
              <w:t>240</w:t>
            </w:r>
          </w:p>
        </w:tc>
        <w:tc>
          <w:tcPr>
            <w:tcW w:w="1000" w:type="pct"/>
            <w:vAlign w:val="center"/>
          </w:tcPr>
          <w:p w14:paraId="46EF239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液</w:t>
            </w:r>
          </w:p>
        </w:tc>
        <w:tc>
          <w:tcPr>
            <w:tcW w:w="1000" w:type="pct"/>
            <w:vAlign w:val="center"/>
          </w:tcPr>
          <w:p w14:paraId="2E10393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喷漆</w:t>
            </w:r>
          </w:p>
        </w:tc>
      </w:tr>
      <w:tr w14:paraId="7F81D5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632" w:type="pct"/>
            <w:shd w:val="clear" w:color="auto" w:fill="auto"/>
            <w:vAlign w:val="center"/>
          </w:tcPr>
          <w:p w14:paraId="2CEBF2E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3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021BAF0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水性固化剂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C6963C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1000" w:type="pct"/>
            <w:vAlign w:val="center"/>
          </w:tcPr>
          <w:p w14:paraId="76004FF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液</w:t>
            </w:r>
          </w:p>
        </w:tc>
        <w:tc>
          <w:tcPr>
            <w:tcW w:w="1000" w:type="pct"/>
            <w:vAlign w:val="center"/>
          </w:tcPr>
          <w:p w14:paraId="04D3EF6D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喷漆</w:t>
            </w:r>
          </w:p>
        </w:tc>
      </w:tr>
    </w:tbl>
    <w:p w14:paraId="705A52E7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（5）排放有毒有害物质的名称、浓度和数量：</w:t>
      </w:r>
    </w:p>
    <w:p w14:paraId="71F1E061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</w:rPr>
      </w:pP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乾盛科技无锡有限公司</w:t>
      </w:r>
      <w:r>
        <w:rPr>
          <w:rFonts w:hint="default" w:ascii="Times New Roman" w:hAnsi="Times New Roman" w:eastAsia="宋体" w:cs="Times New Roman"/>
          <w:color w:val="auto"/>
          <w:sz w:val="24"/>
        </w:rPr>
        <w:t>排放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4"/>
        </w:rPr>
        <w:t>有组织）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非甲烷总烃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1.3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颗粒物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2.15</w:t>
      </w:r>
      <w:r>
        <w:rPr>
          <w:rFonts w:hint="default" w:ascii="Times New Roman" w:hAnsi="Times New Roman" w:eastAsia="宋体" w:cs="Times New Roman"/>
          <w:color w:val="auto"/>
          <w:sz w:val="24"/>
        </w:rPr>
        <w:t xml:space="preserve">吨。 </w:t>
      </w:r>
    </w:p>
    <w:p w14:paraId="6DB1E436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水污染物（接管考核量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</w:rPr>
        <w:t>：废水排放量≤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1950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吨、COD≤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0.765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吨、SS≤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0.5775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吨、氨氮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生活）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0.0630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吨、总氮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生活）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0.072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总磷（生活）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0.0072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吨。</w:t>
      </w:r>
    </w:p>
    <w:p w14:paraId="1BFC92B3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（6）危险废物的产生和处置情况：</w:t>
      </w:r>
    </w:p>
    <w:tbl>
      <w:tblPr>
        <w:tblStyle w:val="4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3"/>
        <w:gridCol w:w="647"/>
        <w:gridCol w:w="1092"/>
        <w:gridCol w:w="1415"/>
        <w:gridCol w:w="2492"/>
      </w:tblGrid>
      <w:tr w14:paraId="6FD9D8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CC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固体废物</w:t>
            </w:r>
          </w:p>
        </w:tc>
        <w:tc>
          <w:tcPr>
            <w:tcW w:w="1040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AE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固废编号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60160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产生量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t/a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49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9D0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处置利用方式</w:t>
            </w:r>
          </w:p>
        </w:tc>
      </w:tr>
      <w:tr w14:paraId="6E53AD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FEF5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漆渣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0AC2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HW12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4B5F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900-252-12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AE12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22.4</w:t>
            </w:r>
          </w:p>
        </w:tc>
        <w:tc>
          <w:tcPr>
            <w:tcW w:w="1490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8474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委托有资质单位处理处置</w:t>
            </w:r>
          </w:p>
        </w:tc>
      </w:tr>
      <w:tr w14:paraId="5EAD6A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04EB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废遮蔽物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E308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HW49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F13A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900-041-49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CF98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90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4E01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1DC8C4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6376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水帘废液（包括洗枪废液）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07DD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HW12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2096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900-252-12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AEA6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18</w:t>
            </w:r>
          </w:p>
        </w:tc>
        <w:tc>
          <w:tcPr>
            <w:tcW w:w="1490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D34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1E6C2C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92BD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废包装桶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FA14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HW49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0648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900-041-49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0FE3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12.5</w:t>
            </w:r>
          </w:p>
        </w:tc>
        <w:tc>
          <w:tcPr>
            <w:tcW w:w="1490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A45D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667B81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37E9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废玻纤漆雾毡、过滤棉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8AA6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HW49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0AF3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900-041-49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F6A9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20.4</w:t>
            </w:r>
          </w:p>
        </w:tc>
        <w:tc>
          <w:tcPr>
            <w:tcW w:w="1490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79D6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3A6E72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61A9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废活性炭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001D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HW49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81F6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900-039-49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0747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90</w:t>
            </w:r>
          </w:p>
        </w:tc>
        <w:tc>
          <w:tcPr>
            <w:tcW w:w="1490" w:type="pct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0A41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</w:tbl>
    <w:p w14:paraId="5B58F140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（7）依法落实环境风险防控措施情况：</w:t>
      </w:r>
    </w:p>
    <w:p w14:paraId="026BD4AE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乾盛科技无锡有限公司</w:t>
      </w:r>
      <w:r>
        <w:rPr>
          <w:rFonts w:hint="default" w:ascii="Times New Roman" w:hAnsi="Times New Roman" w:eastAsia="宋体" w:cs="Times New Roman"/>
          <w:color w:val="auto"/>
          <w:sz w:val="24"/>
        </w:rPr>
        <w:t>加强生产和环境管理，制定和落实环境风险应急预案及事故防范措施。防止各类事故发生，加强原材料、环保设施尤其是有毒有害原料、废气排放物和危险废物的管理，杜绝事故排放的环境影响。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乾盛科技无锡有限公司</w:t>
      </w:r>
      <w:r>
        <w:rPr>
          <w:rFonts w:hint="default" w:ascii="Times New Roman" w:hAnsi="Times New Roman" w:eastAsia="宋体" w:cs="Times New Roman"/>
          <w:color w:val="auto"/>
          <w:sz w:val="24"/>
        </w:rPr>
        <w:t>已编制了企业环境风险预案并进行了备案。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2D696B"/>
    <w:multiLevelType w:val="singleLevel"/>
    <w:tmpl w:val="3F2D696B"/>
    <w:lvl w:ilvl="0" w:tentative="0">
      <w:start w:val="1"/>
      <w:numFmt w:val="bullet"/>
      <w:pStyle w:val="3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MGFhMDIxYzEzMDdiYWE2MGUwOWVmZmNlZmMwMzYifQ=="/>
  </w:docVars>
  <w:rsids>
    <w:rsidRoot w:val="005B385E"/>
    <w:rsid w:val="000A0DB5"/>
    <w:rsid w:val="00125C2B"/>
    <w:rsid w:val="0018138F"/>
    <w:rsid w:val="00200209"/>
    <w:rsid w:val="003C1D91"/>
    <w:rsid w:val="005B385E"/>
    <w:rsid w:val="005C5A4E"/>
    <w:rsid w:val="00634DB1"/>
    <w:rsid w:val="00880E84"/>
    <w:rsid w:val="008F55AE"/>
    <w:rsid w:val="00B134FF"/>
    <w:rsid w:val="00CF61C0"/>
    <w:rsid w:val="06F67604"/>
    <w:rsid w:val="07171AD1"/>
    <w:rsid w:val="07246F8D"/>
    <w:rsid w:val="081450A2"/>
    <w:rsid w:val="0A4C2037"/>
    <w:rsid w:val="0A7F6940"/>
    <w:rsid w:val="0B511F3E"/>
    <w:rsid w:val="11990174"/>
    <w:rsid w:val="14CD636D"/>
    <w:rsid w:val="18044AE9"/>
    <w:rsid w:val="1D3E68F7"/>
    <w:rsid w:val="1E933732"/>
    <w:rsid w:val="1ECB3353"/>
    <w:rsid w:val="26FB3F19"/>
    <w:rsid w:val="27D05112"/>
    <w:rsid w:val="27FC6B64"/>
    <w:rsid w:val="2AF67119"/>
    <w:rsid w:val="2D197980"/>
    <w:rsid w:val="2E801E78"/>
    <w:rsid w:val="305E5857"/>
    <w:rsid w:val="342804A8"/>
    <w:rsid w:val="354A601D"/>
    <w:rsid w:val="38141C2A"/>
    <w:rsid w:val="39737051"/>
    <w:rsid w:val="41834C25"/>
    <w:rsid w:val="42CC439A"/>
    <w:rsid w:val="4B703464"/>
    <w:rsid w:val="4E78429A"/>
    <w:rsid w:val="4E942F6E"/>
    <w:rsid w:val="4F000A4C"/>
    <w:rsid w:val="50FE5B35"/>
    <w:rsid w:val="56FD6832"/>
    <w:rsid w:val="584B027B"/>
    <w:rsid w:val="5C1C479A"/>
    <w:rsid w:val="5FA41DAE"/>
    <w:rsid w:val="65A21E2E"/>
    <w:rsid w:val="71782D98"/>
    <w:rsid w:val="7C9E6B26"/>
    <w:rsid w:val="7DE1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pPr>
      <w:spacing w:after="120"/>
    </w:pPr>
  </w:style>
  <w:style w:type="paragraph" w:styleId="3">
    <w:name w:val="List Bullet 5"/>
    <w:basedOn w:val="1"/>
    <w:uiPriority w:val="0"/>
    <w:pPr>
      <w:numPr>
        <w:ilvl w:val="0"/>
        <w:numId w:val="1"/>
      </w:numPr>
    </w:pPr>
  </w:style>
  <w:style w:type="character" w:styleId="6">
    <w:name w:val="annotation reference"/>
    <w:unhideWhenUsed/>
    <w:qFormat/>
    <w:uiPriority w:val="99"/>
    <w:rPr>
      <w:sz w:val="21"/>
      <w:szCs w:val="21"/>
    </w:rPr>
  </w:style>
  <w:style w:type="paragraph" w:customStyle="1" w:styleId="7">
    <w:name w:val="xl23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Arial Unicode MS" w:hAnsi="Arial Unicode MS"/>
      <w:kern w:val="0"/>
    </w:rPr>
  </w:style>
  <w:style w:type="paragraph" w:customStyle="1" w:styleId="8">
    <w:name w:val="表格 普通文字"/>
    <w:qFormat/>
    <w:uiPriority w:val="0"/>
    <w:pPr>
      <w:jc w:val="center"/>
    </w:pPr>
    <w:rPr>
      <w:rFonts w:ascii="Times New Roman" w:hAnsi="Times New Roman" w:eastAsia="FangSong_GB2312" w:cs="Times New Roman"/>
      <w:kern w:val="2"/>
      <w:sz w:val="21"/>
      <w:szCs w:val="21"/>
      <w:lang w:val="en-US" w:eastAsia="zh-CN" w:bidi="ar-SA"/>
    </w:rPr>
  </w:style>
  <w:style w:type="character" w:customStyle="1" w:styleId="9">
    <w:name w:val="要点1"/>
    <w:uiPriority w:val="0"/>
    <w:rPr>
      <w:rFonts w:eastAsia="FangSong_GB2312"/>
      <w:bCs/>
      <w:sz w:val="24"/>
    </w:rPr>
  </w:style>
  <w:style w:type="paragraph" w:customStyle="1" w:styleId="10">
    <w:name w:val="表格普通"/>
    <w:basedOn w:val="1"/>
    <w:qFormat/>
    <w:uiPriority w:val="0"/>
    <w:pPr>
      <w:jc w:val="center"/>
    </w:pPr>
    <w:rPr>
      <w:rFonts w:eastAsia="FangSong_GB231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678</Words>
  <Characters>823</Characters>
  <Lines>9</Lines>
  <Paragraphs>2</Paragraphs>
  <TotalTime>6</TotalTime>
  <ScaleCrop>false</ScaleCrop>
  <LinksUpToDate>false</LinksUpToDate>
  <CharactersWithSpaces>824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2024-01-29T00:37:00Z</dcterms:created>
  <dc:creator>Administrator</dc:creator>
  <cp:lastModifiedBy>Qbh</cp:lastModifiedBy>
  <dcterms:modified xsi:type="dcterms:W3CDTF">2026-04-28T05:54:30Z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5DFEBDEEE9084A329B4D92A58868683B_12</vt:lpwstr>
  </property>
  <property fmtid="{D5CDD505-2E9C-101B-9397-08002B2CF9AE}" pid="4" name="KSOTemplateDocerSaveRecord">
    <vt:lpwstr>eyJoZGlkIjoiNGNjMGFhMDIxYzEzMDdiYWE2MGUwOWVmZmNlZmMwMzYiLCJ1c2VySWQiOiI5NDY2NTcwOTAifQ==</vt:lpwstr>
  </property>
</Properties>
</file>